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val="en-US" w:eastAsia="zh-CN"/>
        </w:rPr>
        <w:t>关于邀请参加项目采购前综合</w:t>
      </w:r>
      <w:r>
        <w:rPr>
          <w:rFonts w:hint="eastAsia" w:ascii="仿宋_GB2312" w:hAnsi="仿宋_GB2312" w:eastAsia="仿宋_GB2312" w:cs="仿宋_GB2312"/>
          <w:b/>
          <w:bCs/>
          <w:color w:val="auto"/>
          <w:sz w:val="44"/>
          <w:szCs w:val="44"/>
        </w:rPr>
        <w:t>论证</w:t>
      </w:r>
      <w:r>
        <w:rPr>
          <w:rFonts w:hint="eastAsia" w:ascii="仿宋_GB2312" w:hAnsi="仿宋_GB2312" w:eastAsia="仿宋_GB2312" w:cs="仿宋_GB2312"/>
          <w:b/>
          <w:bCs/>
          <w:color w:val="auto"/>
          <w:sz w:val="44"/>
          <w:szCs w:val="44"/>
          <w:lang w:val="en-US" w:eastAsia="zh-CN"/>
        </w:rPr>
        <w:t>的函</w:t>
      </w:r>
    </w:p>
    <w:p>
      <w:pPr>
        <w:rPr>
          <w:rFonts w:hint="eastAsia" w:ascii="仿宋_GB2312" w:hAnsi="仿宋_GB2312" w:eastAsia="仿宋_GB2312" w:cs="仿宋_GB2312"/>
          <w:b/>
          <w:bCs/>
          <w:color w:val="auto"/>
          <w:sz w:val="32"/>
          <w:szCs w:val="32"/>
          <w:lang w:val="en-US" w:eastAsia="zh-CN"/>
        </w:rPr>
      </w:pPr>
    </w:p>
    <w:p>
      <w:p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各相关供应商：</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威海市立第三医院拟对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LZ2024-03SB的医用氧气瓶项目</w:t>
      </w:r>
      <w:r>
        <w:rPr>
          <w:rFonts w:hint="eastAsia" w:ascii="仿宋_GB2312" w:hAnsi="仿宋_GB2312" w:eastAsia="仿宋_GB2312" w:cs="仿宋_GB2312"/>
          <w:color w:val="auto"/>
          <w:sz w:val="32"/>
          <w:szCs w:val="32"/>
          <w:lang w:val="en-US" w:eastAsia="zh-CN"/>
        </w:rPr>
        <w:t>实施采购前综合论证（第二次），欢迎相关供应商积极参与。</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2024年3月8日14:00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二、论证的地点</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威海市立第三医院</w:t>
      </w:r>
      <w:r>
        <w:rPr>
          <w:rFonts w:hint="eastAsia" w:ascii="仿宋_GB2312" w:hAnsi="仿宋_GB2312" w:eastAsia="仿宋_GB2312" w:cs="仿宋_GB2312"/>
          <w:color w:val="auto"/>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40L的医用氧气瓶27个，项目包括氧气瓶在国家法定特种设备检测机构建档备案服务。</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u w:val="none"/>
          <w:lang w:val="en-US" w:eastAsia="zh-CN"/>
        </w:rPr>
        <w:t>项目付款方式暂定为验收合格之日起60日内支付。</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2024年3月6日17:00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论证参照询价方式。</w:t>
      </w: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论证采取远程办公形式，签到和现场沟通使用电话或者办公软件联络方式。报名联系人和项目被授权人在论证当日</w:t>
      </w:r>
      <w:r>
        <w:rPr>
          <w:rFonts w:hint="eastAsia" w:ascii="仿宋_GB2312" w:hAnsi="仿宋_GB2312" w:eastAsia="仿宋_GB2312" w:cs="仿宋_GB2312"/>
          <w:color w:val="auto"/>
          <w:sz w:val="32"/>
          <w:szCs w:val="32"/>
          <w:u w:val="single"/>
          <w:lang w:val="en-US" w:eastAsia="zh-CN"/>
        </w:rPr>
        <w:t>13:30～17:00</w:t>
      </w:r>
      <w:r>
        <w:rPr>
          <w:rFonts w:hint="eastAsia" w:ascii="仿宋_GB2312" w:hAnsi="仿宋_GB2312" w:eastAsia="仿宋_GB2312" w:cs="仿宋_GB2312"/>
          <w:color w:val="auto"/>
          <w:sz w:val="32"/>
          <w:szCs w:val="32"/>
          <w:lang w:val="en-US" w:eastAsia="zh-CN"/>
        </w:rPr>
        <w:t>保持联系电话畅通。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拟参加的供应商需要将“六、论证现场需要的资料”</w:t>
      </w:r>
      <w:r>
        <w:rPr>
          <w:rFonts w:hint="eastAsia" w:ascii="仿宋_GB2312" w:hAnsi="仿宋_GB2312" w:eastAsia="仿宋_GB2312" w:cs="仿宋_GB2312"/>
          <w:color w:val="auto"/>
          <w:sz w:val="32"/>
          <w:szCs w:val="32"/>
          <w:u w:val="single"/>
          <w:lang w:val="en-US" w:eastAsia="zh-CN"/>
        </w:rPr>
        <w:t>进行密封</w:t>
      </w:r>
      <w:r>
        <w:rPr>
          <w:rFonts w:hint="eastAsia" w:ascii="仿宋_GB2312" w:hAnsi="仿宋_GB2312" w:eastAsia="仿宋_GB2312" w:cs="仿宋_GB2312"/>
          <w:color w:val="auto"/>
          <w:sz w:val="32"/>
          <w:szCs w:val="32"/>
          <w:u w:val="none"/>
          <w:lang w:val="en-US" w:eastAsia="zh-CN"/>
        </w:rPr>
        <w:t>并</w:t>
      </w:r>
      <w:r>
        <w:rPr>
          <w:rFonts w:hint="eastAsia" w:ascii="仿宋_GB2312" w:hAnsi="仿宋_GB2312" w:eastAsia="仿宋_GB2312" w:cs="仿宋_GB2312"/>
          <w:color w:val="auto"/>
          <w:sz w:val="32"/>
          <w:szCs w:val="32"/>
          <w:lang w:val="en-US" w:eastAsia="zh-CN"/>
        </w:rPr>
        <w:t>于</w:t>
      </w:r>
      <w:r>
        <w:rPr>
          <w:rFonts w:hint="eastAsia" w:ascii="仿宋_GB2312" w:hAnsi="仿宋_GB2312" w:eastAsia="仿宋_GB2312" w:cs="仿宋_GB2312"/>
          <w:color w:val="auto"/>
          <w:sz w:val="32"/>
          <w:szCs w:val="32"/>
          <w:u w:val="single"/>
          <w:lang w:val="en-US" w:eastAsia="zh-CN"/>
        </w:rPr>
        <w:t>2024年3月8日12:00</w:t>
      </w:r>
      <w:r>
        <w:rPr>
          <w:rFonts w:hint="eastAsia" w:ascii="仿宋_GB2312" w:hAnsi="仿宋_GB2312" w:eastAsia="仿宋_GB2312" w:cs="仿宋_GB2312"/>
          <w:color w:val="auto"/>
          <w:sz w:val="32"/>
          <w:szCs w:val="32"/>
          <w:lang w:val="en-US" w:eastAsia="zh-CN"/>
        </w:rPr>
        <w:t>前送达威海市立第三医院招标办王博。送达可以使用邮寄方式，收件信息：威海市齐鲁大道80号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（一）销售商资质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lang w:val="en-US" w:eastAsia="zh-CN"/>
        </w:rPr>
        <w:t>格式的《报价单》3份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color w:val="auto"/>
          <w:sz w:val="32"/>
          <w:szCs w:val="32"/>
          <w:u w:val="single"/>
          <w:lang w:val="en-US" w:eastAsia="zh-CN"/>
        </w:rPr>
        <w:t>反正面打印</w:t>
      </w:r>
      <w:r>
        <w:rPr>
          <w:rFonts w:hint="eastAsia" w:ascii="仿宋_GB2312" w:hAnsi="仿宋_GB2312" w:eastAsia="仿宋_GB2312" w:cs="仿宋_GB2312"/>
          <w:color w:val="auto"/>
          <w:sz w:val="32"/>
          <w:szCs w:val="32"/>
          <w:lang w:val="en-US" w:eastAsia="zh-CN"/>
        </w:rPr>
        <w:t>的《产品/服务优势与质量保障措施》3份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（五）其他资料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w:t>
      </w:r>
      <w:r>
        <w:rPr>
          <w:rFonts w:hint="eastAsia" w:ascii="仿宋_GB2312" w:eastAsia="仿宋_GB2312"/>
          <w:color w:val="auto"/>
          <w:sz w:val="32"/>
          <w:szCs w:val="32"/>
          <w:lang w:val="en-US" w:eastAsia="zh-CN"/>
        </w:rPr>
        <w:t>服务</w:t>
      </w:r>
      <w:r>
        <w:rPr>
          <w:rFonts w:hint="eastAsia" w:ascii="仿宋_GB2312" w:hAnsi="仿宋_GB2312" w:eastAsia="仿宋_GB2312" w:cs="仿宋_GB2312"/>
          <w:color w:val="auto"/>
          <w:sz w:val="32"/>
          <w:szCs w:val="32"/>
          <w:lang w:val="en-US" w:eastAsia="zh-CN"/>
        </w:rPr>
        <w:t>商认为确有必要追加提供的，可提供不超过2种、每种1份的其他资料</w:t>
      </w:r>
    </w:p>
    <w:p>
      <w:pPr>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注意：</w:t>
      </w:r>
      <w:r>
        <w:rPr>
          <w:rFonts w:hint="eastAsia" w:ascii="仿宋_GB2312" w:hAnsi="仿宋_GB2312" w:eastAsia="仿宋_GB2312" w:cs="仿宋_GB2312"/>
          <w:b w:val="0"/>
          <w:bCs w:val="0"/>
          <w:color w:val="auto"/>
          <w:sz w:val="32"/>
          <w:szCs w:val="32"/>
          <w:lang w:val="en-US" w:eastAsia="zh-CN"/>
        </w:rPr>
        <w:t>以上（一）至（五）严格按照要求的种类、数量、顺序整理为一套资料（严禁乱提供非本函要求的资料），每页加盖供应商的红章，使用长尾夹固定。</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六、其他事项要求</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八、联系人与联系方式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联系人：王博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话：0631-5960192</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  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"mailto:slsysbk@163.com"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slsyzbb@163.com</w:t>
      </w:r>
      <w:r>
        <w:rPr>
          <w:rFonts w:hint="eastAsia" w:ascii="仿宋_GB2312" w:hAnsi="仿宋_GB2312" w:eastAsia="仿宋_GB2312" w:cs="仿宋_GB2312"/>
          <w:color w:val="auto"/>
          <w:sz w:val="32"/>
          <w:szCs w:val="32"/>
          <w:lang w:val="en-US" w:eastAsia="zh-CN"/>
        </w:rPr>
        <w:fldChar w:fldCharType="end"/>
      </w:r>
    </w:p>
    <w:p>
      <w:pPr>
        <w:ind w:firstLine="640" w:firstLineChars="200"/>
        <w:rPr>
          <w:rFonts w:hint="eastAsia" w:ascii="仿宋_GB2312" w:hAnsi="仿宋_GB2312" w:eastAsia="仿宋_GB2312" w:cs="仿宋_GB2312"/>
          <w:b w:val="0"/>
          <w:bCs w:val="0"/>
          <w:color w:val="auto"/>
          <w:sz w:val="32"/>
          <w:szCs w:val="32"/>
          <w:lang w:val="en-US" w:eastAsia="zh-CN"/>
        </w:rPr>
      </w:pPr>
    </w:p>
    <w:p>
      <w:pPr>
        <w:ind w:firstLine="640" w:firstLineChars="200"/>
        <w:rPr>
          <w:rFonts w:hint="eastAsia"/>
          <w:color w:val="auto"/>
          <w:lang w:val="en-US" w:eastAsia="zh-CN"/>
        </w:rPr>
      </w:pPr>
      <w:r>
        <w:rPr>
          <w:rFonts w:hint="eastAsia" w:ascii="仿宋_GB2312" w:hAnsi="仿宋_GB2312" w:eastAsia="仿宋_GB2312" w:cs="仿宋_GB2312"/>
          <w:b w:val="0"/>
          <w:bCs w:val="0"/>
          <w:color w:val="auto"/>
          <w:sz w:val="32"/>
          <w:szCs w:val="32"/>
          <w:lang w:val="en-US" w:eastAsia="zh-CN"/>
        </w:rPr>
        <w:t>附件：1.</w:t>
      </w:r>
      <w:r>
        <w:rPr>
          <w:rFonts w:hint="eastAsia" w:ascii="仿宋_GB2312" w:hAnsi="仿宋_GB2312" w:eastAsia="仿宋_GB2312" w:cs="仿宋_GB2312"/>
          <w:color w:val="auto"/>
          <w:sz w:val="32"/>
          <w:szCs w:val="32"/>
          <w:lang w:val="en-US" w:eastAsia="zh-CN"/>
        </w:rPr>
        <w:t>报名信息表</w:t>
      </w:r>
    </w:p>
    <w:p>
      <w:pPr>
        <w:numPr>
          <w:ilvl w:val="0"/>
          <w:numId w:val="0"/>
        </w:num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2.法人授权委托书</w:t>
      </w:r>
    </w:p>
    <w:p>
      <w:pPr>
        <w:numPr>
          <w:ilvl w:val="0"/>
          <w:numId w:val="0"/>
        </w:numPr>
        <w:ind w:firstLine="1600" w:firstLineChars="500"/>
        <w:rPr>
          <w:rFonts w:hint="eastAsia"/>
          <w:color w:val="auto"/>
          <w:lang w:val="en-US" w:eastAsia="zh-CN"/>
        </w:rPr>
      </w:pPr>
      <w:r>
        <w:rPr>
          <w:rFonts w:hint="eastAsia" w:ascii="仿宋_GB2312" w:hAnsi="仿宋_GB2312" w:eastAsia="仿宋_GB2312" w:cs="仿宋_GB2312"/>
          <w:color w:val="auto"/>
          <w:sz w:val="32"/>
          <w:szCs w:val="32"/>
          <w:lang w:val="en-US" w:eastAsia="zh-CN"/>
        </w:rPr>
        <w:t>3.报价单</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4.市场应用情况表</w:t>
      </w:r>
    </w:p>
    <w:p>
      <w:pPr>
        <w:ind w:firstLine="1600" w:firstLineChars="500"/>
        <w:rPr>
          <w:rFonts w:hint="eastAsia" w:ascii="仿宋_GB2312" w:hAnsi="仿宋_GB2312" w:eastAsia="仿宋_GB2312" w:cs="仿宋_GB2312"/>
          <w:color w:val="auto"/>
          <w:sz w:val="32"/>
          <w:szCs w:val="32"/>
          <w:u w:val="single"/>
          <w:lang w:val="en-US" w:eastAsia="zh-CN"/>
        </w:rPr>
      </w:pPr>
    </w:p>
    <w:p>
      <w:pPr>
        <w:ind w:firstLine="1600" w:firstLineChars="500"/>
        <w:rPr>
          <w:rFonts w:hint="eastAsia" w:ascii="仿宋_GB2312" w:hAnsi="仿宋_GB2312" w:eastAsia="仿宋_GB2312" w:cs="仿宋_GB2312"/>
          <w:color w:val="auto"/>
          <w:sz w:val="32"/>
          <w:szCs w:val="32"/>
          <w:lang w:val="en-US" w:eastAsia="zh-CN"/>
        </w:rPr>
      </w:pPr>
    </w:p>
    <w:p>
      <w:pPr>
        <w:ind w:firstLine="1600" w:firstLineChars="500"/>
        <w:rPr>
          <w:rFonts w:hint="eastAsia" w:ascii="仿宋_GB2312" w:hAnsi="仿宋_GB2312" w:eastAsia="仿宋_GB2312" w:cs="仿宋_GB2312"/>
          <w:color w:val="auto"/>
          <w:sz w:val="32"/>
          <w:szCs w:val="32"/>
          <w:lang w:val="en-US" w:eastAsia="zh-CN"/>
        </w:rPr>
      </w:pPr>
    </w:p>
    <w:p>
      <w:pPr>
        <w:ind w:firstLine="3840" w:firstLineChars="1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2024年2月27</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p>
    <w:p>
      <w:pPr>
        <w:pStyle w:val="2"/>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32"/>
          <w:szCs w:val="32"/>
          <w:lang w:val="en-US" w:eastAsia="zh-CN"/>
        </w:rPr>
        <w:t>附件1</w:t>
      </w:r>
    </w:p>
    <w:p>
      <w:pPr>
        <w:jc w:val="center"/>
        <w:rPr>
          <w:rFonts w:hint="eastAsia" w:ascii="方正小标宋简体" w:hAnsi="方正小标宋简体" w:eastAsia="方正小标宋简体" w:cs="方正小标宋简体"/>
          <w:b w:val="0"/>
          <w:bCs/>
          <w:color w:val="auto"/>
          <w:sz w:val="44"/>
          <w:szCs w:val="44"/>
          <w:lang w:val="en-US"/>
        </w:rPr>
      </w:pPr>
      <w:r>
        <w:rPr>
          <w:rFonts w:hint="eastAsia" w:ascii="方正小标宋简体" w:hAnsi="方正小标宋简体" w:eastAsia="方正小标宋简体" w:cs="方正小标宋简体"/>
          <w:b w:val="0"/>
          <w:bCs/>
          <w:color w:val="auto"/>
          <w:sz w:val="44"/>
          <w:szCs w:val="44"/>
          <w:lang w:val="en-US" w:eastAsia="zh-CN"/>
        </w:rPr>
        <w:t>报名信息表</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名称：</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以下为具体报名信息</w:t>
      </w:r>
    </w:p>
    <w:tbl>
      <w:tblPr>
        <w:tblStyle w:val="6"/>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报名日期</w:t>
            </w:r>
          </w:p>
        </w:tc>
        <w:tc>
          <w:tcPr>
            <w:tcW w:w="5355" w:type="dxa"/>
            <w:noWrap w:val="0"/>
            <w:vAlign w:val="center"/>
          </w:tcPr>
          <w:p>
            <w:pPr>
              <w:jc w:val="center"/>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公司全称</w:t>
            </w:r>
          </w:p>
        </w:tc>
        <w:tc>
          <w:tcPr>
            <w:tcW w:w="5355" w:type="dxa"/>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办公固话</w:t>
            </w:r>
          </w:p>
        </w:tc>
        <w:tc>
          <w:tcPr>
            <w:tcW w:w="5355" w:type="dxa"/>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电子信箱</w:t>
            </w:r>
          </w:p>
        </w:tc>
        <w:tc>
          <w:tcPr>
            <w:tcW w:w="5355" w:type="dxa"/>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公司地址</w:t>
            </w:r>
          </w:p>
        </w:tc>
        <w:tc>
          <w:tcPr>
            <w:tcW w:w="5355" w:type="dxa"/>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w:t>
            </w:r>
          </w:p>
        </w:tc>
        <w:tc>
          <w:tcPr>
            <w:tcW w:w="5355" w:type="dxa"/>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手机号码</w:t>
            </w:r>
          </w:p>
        </w:tc>
        <w:tc>
          <w:tcPr>
            <w:tcW w:w="5355" w:type="dxa"/>
            <w:noWrap w:val="0"/>
            <w:vAlign w:val="center"/>
          </w:tcPr>
          <w:p>
            <w:pPr>
              <w:jc w:val="center"/>
              <w:rPr>
                <w:rFonts w:hint="eastAsia" w:ascii="仿宋_GB2312" w:hAnsi="仿宋_GB2312" w:eastAsia="仿宋_GB2312" w:cs="仿宋_GB2312"/>
                <w:color w:val="auto"/>
                <w:sz w:val="28"/>
                <w:szCs w:val="28"/>
              </w:rPr>
            </w:pPr>
          </w:p>
        </w:tc>
      </w:tr>
    </w:tbl>
    <w:p>
      <w:pPr>
        <w:rPr>
          <w:rFonts w:hint="eastAsia" w:ascii="仿宋_GB2312" w:hAnsi="仿宋_GB2312" w:eastAsia="仿宋_GB2312" w:cs="仿宋_GB2312"/>
          <w:b w:val="0"/>
          <w:bCs/>
          <w:color w:val="auto"/>
          <w:sz w:val="32"/>
          <w:szCs w:val="32"/>
          <w:lang w:val="en-US" w:eastAsia="zh-CN"/>
        </w:rPr>
      </w:pPr>
      <w:r>
        <w:rPr>
          <w:rFonts w:hint="eastAsia"/>
          <w:color w:val="auto"/>
          <w:lang w:val="en-US" w:eastAsia="zh-CN"/>
        </w:rPr>
        <w:br w:type="page"/>
      </w:r>
      <w:r>
        <w:rPr>
          <w:rFonts w:hint="eastAsia" w:ascii="仿宋_GB2312" w:hAnsi="仿宋_GB2312" w:eastAsia="仿宋_GB2312" w:cs="仿宋_GB2312"/>
          <w:b w:val="0"/>
          <w:bCs/>
          <w:color w:val="auto"/>
          <w:sz w:val="32"/>
          <w:szCs w:val="32"/>
          <w:lang w:val="en-US" w:eastAsia="zh-CN"/>
        </w:rPr>
        <w:t>附件2</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44"/>
          <w:szCs w:val="44"/>
        </w:rPr>
      </w:pPr>
      <w:r>
        <w:rPr>
          <w:rFonts w:hint="eastAsia" w:ascii="仿宋_GB2312" w:hAnsi="仿宋_GB2312" w:eastAsia="仿宋_GB2312" w:cs="仿宋_GB2312"/>
          <w:b/>
          <w:bCs w:val="0"/>
          <w:color w:val="auto"/>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本授权书声明：</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（公司名称）</w:t>
      </w:r>
      <w:r>
        <w:rPr>
          <w:rFonts w:hint="eastAsia" w:ascii="仿宋_GB2312" w:eastAsia="仿宋_GB2312"/>
          <w:color w:val="auto"/>
          <w:sz w:val="32"/>
          <w:szCs w:val="32"/>
        </w:rPr>
        <w:t>法</w:t>
      </w:r>
      <w:r>
        <w:rPr>
          <w:rFonts w:hint="eastAsia" w:ascii="仿宋_GB2312" w:eastAsia="仿宋_GB2312"/>
          <w:color w:val="auto"/>
          <w:sz w:val="32"/>
          <w:szCs w:val="32"/>
          <w:lang w:val="en-US" w:eastAsia="zh-CN"/>
        </w:rPr>
        <w:t>定代表人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（姓名）</w:t>
      </w:r>
      <w:r>
        <w:rPr>
          <w:rFonts w:hint="eastAsia" w:ascii="仿宋_GB2312" w:eastAsia="仿宋_GB2312"/>
          <w:color w:val="auto"/>
          <w:sz w:val="32"/>
          <w:szCs w:val="32"/>
        </w:rPr>
        <w:t>，代表本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授权</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姓名）为</w:t>
      </w:r>
      <w:r>
        <w:rPr>
          <w:rFonts w:hint="eastAsia" w:ascii="仿宋_GB2312" w:eastAsia="仿宋_GB2312"/>
          <w:color w:val="auto"/>
          <w:sz w:val="32"/>
          <w:szCs w:val="32"/>
        </w:rPr>
        <w:t>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的合法代理人，参加</w:t>
      </w:r>
      <w:r>
        <w:rPr>
          <w:rFonts w:hint="eastAsia" w:ascii="仿宋_GB2312" w:eastAsia="仿宋_GB2312"/>
          <w:color w:val="auto"/>
          <w:sz w:val="32"/>
          <w:szCs w:val="32"/>
          <w:lang w:val="en-US" w:eastAsia="zh-CN"/>
        </w:rPr>
        <w:t>威海市立第三医院</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（项目编号）项目的论证，并</w:t>
      </w:r>
      <w:r>
        <w:rPr>
          <w:rFonts w:hint="eastAsia" w:ascii="仿宋_GB2312" w:eastAsia="仿宋_GB2312"/>
          <w:color w:val="auto"/>
          <w:sz w:val="32"/>
          <w:szCs w:val="32"/>
        </w:rPr>
        <w:t>以本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本公司已充分理解本项目</w:t>
      </w:r>
      <w:r>
        <w:rPr>
          <w:rFonts w:hint="eastAsia" w:ascii="仿宋_GB2312" w:eastAsia="仿宋_GB2312"/>
          <w:color w:val="auto"/>
          <w:sz w:val="32"/>
          <w:szCs w:val="32"/>
          <w:u w:val="none"/>
          <w:lang w:val="en-US" w:eastAsia="zh-CN"/>
        </w:rPr>
        <w:t>邀请函的</w:t>
      </w:r>
      <w:r>
        <w:rPr>
          <w:rFonts w:hint="eastAsia" w:ascii="仿宋_GB2312" w:eastAsia="仿宋_GB2312"/>
          <w:color w:val="auto"/>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代表</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single"/>
          <w:lang w:val="en-US" w:eastAsia="zh-CN"/>
        </w:rPr>
        <w:t>授权单位在此处盖章</w:t>
      </w:r>
      <w:r>
        <w:rPr>
          <w:rFonts w:hint="eastAsia" w:ascii="仿宋_GB2312" w:hAnsi="仿宋_GB2312" w:eastAsia="仿宋_GB2312" w:cs="仿宋_GB2312"/>
          <w:color w:val="auto"/>
          <w:sz w:val="32"/>
          <w:szCs w:val="32"/>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被授权人签字：</w:t>
      </w:r>
      <w:r>
        <w:rPr>
          <w:rFonts w:hint="eastAsia" w:ascii="仿宋_GB2312" w:hAnsi="仿宋_GB2312" w:eastAsia="仿宋_GB2312" w:cs="仿宋_GB2312"/>
          <w:color w:val="auto"/>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被授权人身份证复印件粘贴于下框：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noWrap w:val="0"/>
            <w:vAlign w:val="top"/>
          </w:tcPr>
          <w:p>
            <w:pPr>
              <w:pStyle w:val="4"/>
              <w:adjustRightInd w:val="0"/>
              <w:snapToGrid w:val="0"/>
              <w:spacing w:line="500" w:lineRule="exact"/>
              <w:rPr>
                <w:rFonts w:hint="eastAsia" w:ascii="仿宋_GB2312" w:hAnsi="仿宋_GB2312" w:eastAsia="仿宋_GB2312" w:cs="仿宋_GB2312"/>
                <w:color w:val="auto"/>
                <w:sz w:val="32"/>
                <w:szCs w:val="32"/>
                <w:vertAlign w:val="baseline"/>
                <w:lang w:val="en-US" w:eastAsia="zh-CN"/>
              </w:rPr>
            </w:pPr>
          </w:p>
        </w:tc>
      </w:tr>
    </w:tbl>
    <w:p>
      <w:pPr>
        <w:rPr>
          <w:rFonts w:hint="eastAsia"/>
          <w:color w:val="auto"/>
          <w:lang w:val="en-US" w:eastAsia="zh-CN"/>
        </w:rPr>
      </w:pPr>
      <w:r>
        <w:rPr>
          <w:rFonts w:hint="eastAsia" w:ascii="仿宋_GB2312" w:hAnsi="仿宋_GB2312" w:eastAsia="仿宋_GB2312" w:cs="仿宋_GB2312"/>
          <w:b w:val="0"/>
          <w:bCs/>
          <w:color w:val="auto"/>
          <w:sz w:val="32"/>
          <w:szCs w:val="32"/>
          <w:lang w:val="en-US" w:eastAsia="zh-CN"/>
        </w:rPr>
        <w:br w:type="page"/>
      </w:r>
      <w:r>
        <w:rPr>
          <w:rFonts w:hint="eastAsia" w:ascii="仿宋_GB2312" w:hAnsi="仿宋_GB2312" w:eastAsia="仿宋_GB2312" w:cs="仿宋_GB2312"/>
          <w:b w:val="0"/>
          <w:bCs/>
          <w:color w:val="auto"/>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7"/>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245"/>
        <w:gridCol w:w="1980"/>
        <w:gridCol w:w="1080"/>
        <w:gridCol w:w="497"/>
        <w:gridCol w:w="613"/>
        <w:gridCol w:w="103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28"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产品名称</w:t>
            </w:r>
          </w:p>
        </w:tc>
        <w:tc>
          <w:tcPr>
            <w:tcW w:w="1245"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规格型号</w:t>
            </w:r>
          </w:p>
        </w:tc>
        <w:tc>
          <w:tcPr>
            <w:tcW w:w="1980"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生产商</w:t>
            </w:r>
          </w:p>
        </w:tc>
        <w:tc>
          <w:tcPr>
            <w:tcW w:w="1080"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免费质保期</w:t>
            </w:r>
          </w:p>
        </w:tc>
        <w:tc>
          <w:tcPr>
            <w:tcW w:w="497"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w:t>
            </w:r>
          </w:p>
        </w:tc>
        <w:tc>
          <w:tcPr>
            <w:tcW w:w="613"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数量</w:t>
            </w:r>
          </w:p>
        </w:tc>
        <w:tc>
          <w:tcPr>
            <w:tcW w:w="1037"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c>
          <w:tcPr>
            <w:tcW w:w="1200"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金额</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1428"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医用氧气瓶</w:t>
            </w:r>
          </w:p>
        </w:tc>
        <w:tc>
          <w:tcPr>
            <w:tcW w:w="1245"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p>
        </w:tc>
        <w:tc>
          <w:tcPr>
            <w:tcW w:w="1980"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p>
        </w:tc>
        <w:tc>
          <w:tcPr>
            <w:tcW w:w="1080" w:type="dxa"/>
            <w:noWrap w:val="0"/>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497" w:type="dxa"/>
            <w:noWrap w:val="0"/>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个</w:t>
            </w:r>
          </w:p>
        </w:tc>
        <w:tc>
          <w:tcPr>
            <w:tcW w:w="613" w:type="dxa"/>
            <w:noWrap w:val="0"/>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27</w:t>
            </w:r>
          </w:p>
        </w:tc>
        <w:tc>
          <w:tcPr>
            <w:tcW w:w="1037"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p>
        </w:tc>
        <w:tc>
          <w:tcPr>
            <w:tcW w:w="1200" w:type="dxa"/>
            <w:noWrap w:val="0"/>
            <w:vAlign w:val="center"/>
          </w:tcPr>
          <w:p>
            <w:pPr>
              <w:jc w:val="center"/>
              <w:rPr>
                <w:rFonts w:hint="eastAsia" w:ascii="仿宋_GB2312" w:hAnsi="仿宋_GB2312" w:eastAsia="仿宋_GB2312" w:cs="仿宋_GB2312"/>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trPr>
        <w:tc>
          <w:tcPr>
            <w:tcW w:w="9080" w:type="dxa"/>
            <w:gridSpan w:val="8"/>
            <w:noWrap w:val="0"/>
            <w:vAlign w:val="center"/>
          </w:tcPr>
          <w:p>
            <w:pPr>
              <w:jc w:val="left"/>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供货期：自合同签订之日起   日。</w:t>
            </w:r>
          </w:p>
        </w:tc>
      </w:tr>
    </w:tbl>
    <w:p>
      <w:pPr>
        <w:rPr>
          <w:rFonts w:hint="eastAsia" w:ascii="仿宋_GB2312" w:hAnsi="仿宋_GB2312" w:eastAsia="仿宋_GB2312" w:cs="仿宋_GB2312"/>
          <w:b w:val="0"/>
          <w:bCs/>
          <w:color w:val="auto"/>
          <w:sz w:val="32"/>
          <w:szCs w:val="32"/>
          <w:lang w:val="en-US" w:eastAsia="zh-CN"/>
        </w:rPr>
      </w:pPr>
    </w:p>
    <w:p>
      <w:pPr>
        <w:rPr>
          <w:rFonts w:hint="eastAsia" w:ascii="仿宋_GB2312" w:hAnsi="仿宋_GB2312" w:eastAsia="仿宋_GB2312" w:cs="仿宋_GB2312"/>
          <w:b w:val="0"/>
          <w:bCs/>
          <w:color w:val="auto"/>
          <w:sz w:val="32"/>
          <w:szCs w:val="32"/>
          <w:lang w:val="en-US" w:eastAsia="zh-CN"/>
        </w:rPr>
      </w:pPr>
    </w:p>
    <w:p>
      <w:pPr>
        <w:rPr>
          <w:rFonts w:hint="eastAsia" w:ascii="仿宋_GB2312" w:hAnsi="仿宋_GB2312" w:eastAsia="仿宋_GB2312" w:cs="仿宋_GB2312"/>
          <w:b w:val="0"/>
          <w:bCs/>
          <w:color w:val="auto"/>
          <w:sz w:val="32"/>
          <w:szCs w:val="32"/>
          <w:lang w:val="en-US" w:eastAsia="zh-CN"/>
        </w:rPr>
      </w:pPr>
    </w:p>
    <w:p>
      <w:pPr>
        <w:pStyle w:val="2"/>
        <w:rPr>
          <w:rFonts w:hint="eastAsia" w:ascii="仿宋_GB2312" w:hAnsi="仿宋_GB2312" w:eastAsia="仿宋_GB2312" w:cs="仿宋_GB2312"/>
          <w:b w:val="0"/>
          <w:bCs/>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必须额外满足的付款要求和对于报价的追加说明（如有）：</w:t>
      </w:r>
    </w:p>
    <w:p>
      <w:pPr>
        <w:jc w:val="both"/>
        <w:rPr>
          <w:rFonts w:hint="eastAsia" w:ascii="仿宋_GB2312" w:hAnsi="仿宋_GB2312" w:eastAsia="仿宋_GB2312" w:cs="仿宋_GB2312"/>
          <w:color w:val="auto"/>
          <w:sz w:val="32"/>
          <w:szCs w:val="32"/>
          <w:lang w:val="en-US" w:eastAsia="zh-CN"/>
        </w:rPr>
      </w:pPr>
    </w:p>
    <w:p>
      <w:pPr>
        <w:pStyle w:val="4"/>
        <w:spacing w:line="520" w:lineRule="exact"/>
        <w:jc w:val="both"/>
        <w:rPr>
          <w:rFonts w:hint="eastAsia" w:ascii="仿宋_GB2312" w:hAnsi="仿宋_GB2312" w:eastAsia="仿宋_GB2312" w:cs="仿宋_GB2312"/>
          <w:color w:val="auto"/>
          <w:sz w:val="32"/>
          <w:szCs w:val="32"/>
          <w:lang w:val="en-US" w:eastAsia="zh-CN"/>
        </w:rPr>
      </w:pPr>
    </w:p>
    <w:p>
      <w:pPr>
        <w:pStyle w:val="4"/>
        <w:spacing w:line="520" w:lineRule="exact"/>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供应商盖章：</w:t>
      </w:r>
    </w:p>
    <w:p>
      <w:pPr>
        <w:rPr>
          <w:rFonts w:hint="eastAsia" w:ascii="仿宋_GB2312" w:hAnsi="仿宋_GB2312" w:eastAsia="仿宋_GB2312" w:cs="仿宋_GB2312"/>
          <w:b w:val="0"/>
          <w:bCs/>
          <w:color w:val="auto"/>
          <w:sz w:val="32"/>
          <w:szCs w:val="32"/>
          <w:lang w:val="en-US" w:eastAsia="zh-CN"/>
        </w:rPr>
      </w:pPr>
    </w:p>
    <w:p>
      <w:pPr>
        <w:pStyle w:val="2"/>
        <w:rPr>
          <w:rFonts w:hint="eastAsia" w:ascii="仿宋_GB2312" w:hAnsi="仿宋_GB2312" w:eastAsia="仿宋_GB2312" w:cs="仿宋_GB2312"/>
          <w:b w:val="0"/>
          <w:bCs/>
          <w:color w:val="auto"/>
          <w:sz w:val="32"/>
          <w:szCs w:val="32"/>
          <w:lang w:val="en-US" w:eastAsia="zh-CN"/>
        </w:rPr>
      </w:pPr>
    </w:p>
    <w:p>
      <w:pPr>
        <w:rPr>
          <w:rFonts w:hint="eastAsia" w:ascii="仿宋_GB2312" w:hAnsi="仿宋_GB2312" w:eastAsia="仿宋_GB2312" w:cs="仿宋_GB2312"/>
          <w:b w:val="0"/>
          <w:bCs/>
          <w:color w:val="auto"/>
          <w:sz w:val="32"/>
          <w:szCs w:val="32"/>
          <w:lang w:val="en-US" w:eastAsia="zh-CN"/>
        </w:rPr>
      </w:pPr>
    </w:p>
    <w:p>
      <w:pPr>
        <w:pStyle w:val="2"/>
        <w:rPr>
          <w:rFonts w:hint="eastAsia"/>
          <w:color w:val="auto"/>
          <w:lang w:val="en-US" w:eastAsia="zh-CN"/>
        </w:rPr>
      </w:pPr>
    </w:p>
    <w:p>
      <w:pPr>
        <w:rPr>
          <w:rFonts w:hint="eastAsia" w:ascii="仿宋_GB2312" w:hAnsi="仿宋_GB2312" w:eastAsia="仿宋_GB2312" w:cs="仿宋_GB2312"/>
          <w:b w:val="0"/>
          <w:bCs/>
          <w:color w:val="auto"/>
          <w:sz w:val="32"/>
          <w:szCs w:val="32"/>
          <w:lang w:val="en-US" w:eastAsia="zh-CN"/>
        </w:rPr>
      </w:pPr>
    </w:p>
    <w:p>
      <w:pPr>
        <w:rPr>
          <w:b/>
          <w:bCs/>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20292E"/>
    <w:rsid w:val="7DE81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Plain Text"/>
    <w:basedOn w:val="1"/>
    <w:qFormat/>
    <w:uiPriority w:val="0"/>
    <w:rPr>
      <w:rFonts w:ascii="宋体" w:hAnsi="Courier New"/>
      <w:szCs w:val="20"/>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2024-02-20T02:41:00Z</dcterms:created>
  <dc:creator>zbb</dc:creator>
  <cp:lastModifiedBy>zbb</cp:lastModifiedBy>
  <dcterms:modified xsi:type="dcterms:W3CDTF">2024-02-27T01:50:49Z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