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LZ2023-48ZW的门诊大厅护栏加高项目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2023年12月28日14:00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总长度约99米的医院门诊大厅护栏加高项目，增加部分具体要求为：</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必采购部分（报价单1）  栏杆材质为304不锈钢，横管直径63mm，实厚1.1mm；与原栏杆之间中间采用不锈钢板折U型槽夹5+0.76+5mm夹胶钢化玻璃。立柱直径51mm，厚度1.0mm，用不锈钢弯头焊接。</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根据以上必采购部分安装后整体护栏的稳定情况，再行决定是否采购的部分（报价单2）  28个弯头立柱，材质304不锈钢，直径51mm，厚度1.0mm，用不锈钢弯头焊接。</w:t>
      </w:r>
      <w:bookmarkStart w:id="0" w:name="_GoBack"/>
      <w:bookmarkEnd w:id="0"/>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医院门诊大厅原护栏与加高后护栏（包括弯头立柱）示意图见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项目付款方式暂定为验收合格后60日内全额支付。</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2023年12月26日17:00</w:t>
      </w:r>
      <w:r>
        <w:rPr>
          <w:rFonts w:hint="eastAsia" w:ascii="仿宋_GB2312" w:hAnsi="仿宋_GB2312" w:eastAsia="仿宋_GB2312" w:cs="仿宋_GB2312"/>
          <w:color w:val="auto"/>
          <w:sz w:val="32"/>
          <w:szCs w:val="32"/>
          <w:lang w:val="en-US" w:eastAsia="zh-CN"/>
        </w:rPr>
        <w:t>前派员持公司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营业执照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复印件和</w:t>
      </w:r>
      <w:r>
        <w:rPr>
          <w:rFonts w:hint="eastAsia" w:ascii="仿宋_GB2312" w:hAnsi="仿宋_GB2312" w:eastAsia="仿宋_GB2312" w:cs="仿宋_GB2312"/>
          <w:color w:val="auto"/>
          <w:sz w:val="32"/>
          <w:szCs w:val="32"/>
          <w:u w:val="single"/>
          <w:lang w:val="en-US" w:eastAsia="zh-CN"/>
        </w:rPr>
        <w:t>附件1</w:t>
      </w:r>
      <w:r>
        <w:rPr>
          <w:rFonts w:hint="eastAsia" w:ascii="仿宋_GB2312" w:hAnsi="仿宋_GB2312" w:eastAsia="仿宋_GB2312" w:cs="仿宋_GB2312"/>
          <w:color w:val="auto"/>
          <w:sz w:val="32"/>
          <w:szCs w:val="32"/>
          <w:lang w:val="en-US" w:eastAsia="zh-CN"/>
        </w:rPr>
        <w:t>《报名信息表》各1份到医院招标办报名。</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五）服务方案/产品优势与质量保障措施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的《服务方案/产品优势与质量保障措施》3份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5.原护栏与加高后护栏示意图</w:t>
      </w: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2023年12月18日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0"/>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1"/>
        <w:tblW w:w="865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2"/>
        <w:gridCol w:w="42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83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420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主要材料品牌</w:t>
            </w:r>
          </w:p>
        </w:tc>
        <w:tc>
          <w:tcPr>
            <w:tcW w:w="162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2832"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门诊大厅护栏加高项目</w:t>
            </w:r>
          </w:p>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u w:val="none"/>
                <w:lang w:val="en-US" w:eastAsia="zh-CN"/>
              </w:rPr>
              <w:t>合计报价（不包括立柱）</w:t>
            </w:r>
          </w:p>
        </w:tc>
        <w:tc>
          <w:tcPr>
            <w:tcW w:w="420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（报不锈钢材、夹胶钢化玻璃的品牌）</w:t>
            </w:r>
          </w:p>
        </w:tc>
        <w:tc>
          <w:tcPr>
            <w:tcW w:w="162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center"/>
        <w:rPr>
          <w:rFonts w:hint="eastAsia" w:ascii="仿宋_GB2312" w:hAnsi="仿宋_GB2312" w:eastAsia="仿宋_GB2312" w:cs="仿宋_GB2312"/>
          <w:b/>
          <w:bCs/>
          <w:color w:val="auto"/>
          <w:sz w:val="44"/>
          <w:szCs w:val="44"/>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报价单2</w:t>
      </w:r>
    </w:p>
    <w:tbl>
      <w:tblPr>
        <w:tblStyle w:val="11"/>
        <w:tblpPr w:leftFromText="180" w:rightFromText="180" w:vertAnchor="text" w:horzAnchor="page" w:tblpX="1702" w:tblpY="408"/>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2550"/>
        <w:gridCol w:w="1245"/>
        <w:gridCol w:w="132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3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名称</w:t>
            </w:r>
          </w:p>
        </w:tc>
        <w:tc>
          <w:tcPr>
            <w:tcW w:w="255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主要材料品牌</w:t>
            </w:r>
          </w:p>
        </w:tc>
        <w:tc>
          <w:tcPr>
            <w:tcW w:w="124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数量</w:t>
            </w:r>
          </w:p>
        </w:tc>
        <w:tc>
          <w:tcPr>
            <w:tcW w:w="132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单价</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c>
          <w:tcPr>
            <w:tcW w:w="1575"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金额</w:t>
            </w:r>
          </w:p>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930"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立柱</w:t>
            </w:r>
          </w:p>
        </w:tc>
        <w:tc>
          <w:tcPr>
            <w:tcW w:w="2550"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（报不锈钢材品牌）</w:t>
            </w:r>
          </w:p>
        </w:tc>
        <w:tc>
          <w:tcPr>
            <w:tcW w:w="1245" w:type="dxa"/>
            <w:vAlign w:val="center"/>
          </w:tcPr>
          <w:p>
            <w:pPr>
              <w:jc w:val="center"/>
              <w:rPr>
                <w:rFonts w:hint="eastAsia" w:ascii="仿宋_GB2312" w:hAnsi="仿宋_GB2312" w:eastAsia="仿宋_GB2312" w:cs="仿宋_GB2312"/>
                <w:color w:val="auto"/>
                <w:sz w:val="24"/>
                <w:szCs w:val="24"/>
                <w:u w:val="none"/>
                <w:lang w:val="en-US" w:eastAsia="zh-CN"/>
              </w:rPr>
            </w:pPr>
            <w:r>
              <w:rPr>
                <w:rFonts w:hint="eastAsia" w:ascii="仿宋_GB2312" w:hAnsi="仿宋_GB2312" w:eastAsia="仿宋_GB2312" w:cs="仿宋_GB2312"/>
                <w:color w:val="auto"/>
                <w:sz w:val="24"/>
                <w:szCs w:val="24"/>
                <w:u w:val="none"/>
                <w:lang w:val="en-US" w:eastAsia="zh-CN"/>
              </w:rPr>
              <w:t>28</w:t>
            </w:r>
          </w:p>
        </w:tc>
        <w:tc>
          <w:tcPr>
            <w:tcW w:w="1320" w:type="dxa"/>
            <w:vAlign w:val="center"/>
          </w:tcPr>
          <w:p>
            <w:pPr>
              <w:jc w:val="center"/>
              <w:rPr>
                <w:rFonts w:hint="eastAsia" w:ascii="仿宋_GB2312" w:hAnsi="仿宋_GB2312" w:eastAsia="仿宋_GB2312" w:cs="仿宋_GB2312"/>
                <w:color w:val="auto"/>
                <w:sz w:val="24"/>
                <w:szCs w:val="24"/>
                <w:u w:val="none"/>
                <w:lang w:val="en-US" w:eastAsia="zh-CN"/>
              </w:rPr>
            </w:pPr>
          </w:p>
        </w:tc>
        <w:tc>
          <w:tcPr>
            <w:tcW w:w="1575"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bl>
    <w:p>
      <w:pPr>
        <w:jc w:val="both"/>
        <w:rPr>
          <w:rFonts w:hint="eastAsia" w:ascii="仿宋_GB2312" w:hAnsi="仿宋_GB2312" w:eastAsia="仿宋_GB2312" w:cs="仿宋_GB2312"/>
          <w:color w:val="auto"/>
          <w:sz w:val="32"/>
          <w:szCs w:val="32"/>
          <w:lang w:val="en-US" w:eastAsia="zh-CN"/>
        </w:rPr>
      </w:pP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必须额外满足的付款要求和对于报价的追加说明（如有）：</w:t>
      </w:r>
    </w:p>
    <w:p>
      <w:pPr>
        <w:jc w:val="both"/>
        <w:rPr>
          <w:rFonts w:hint="eastAsia" w:ascii="仿宋_GB2312" w:hAnsi="仿宋_GB2312" w:eastAsia="仿宋_GB2312" w:cs="仿宋_GB2312"/>
          <w:color w:val="auto"/>
          <w:sz w:val="32"/>
          <w:szCs w:val="32"/>
          <w:lang w:val="en-US" w:eastAsia="zh-CN"/>
        </w:rPr>
      </w:pPr>
    </w:p>
    <w:p>
      <w:pPr>
        <w:pStyle w:val="5"/>
        <w:spacing w:line="520" w:lineRule="exact"/>
        <w:jc w:val="both"/>
        <w:rPr>
          <w:rFonts w:hint="eastAsia" w:ascii="仿宋_GB2312" w:hAnsi="仿宋_GB2312" w:eastAsia="仿宋_GB2312" w:cs="仿宋_GB2312"/>
          <w:color w:val="auto"/>
          <w:sz w:val="32"/>
          <w:szCs w:val="32"/>
          <w:lang w:val="en-US" w:eastAsia="zh-CN"/>
        </w:rPr>
      </w:pPr>
    </w:p>
    <w:p>
      <w:pPr>
        <w:pStyle w:val="5"/>
        <w:spacing w:line="520" w:lineRule="exact"/>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供应商盖章：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1"/>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同类服务/产品采购单位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供应商盖章：</w:t>
      </w:r>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26260B"/>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065591E"/>
    <w:rsid w:val="112A7A9F"/>
    <w:rsid w:val="125F6671"/>
    <w:rsid w:val="139F5A87"/>
    <w:rsid w:val="15CF09FC"/>
    <w:rsid w:val="17450FC9"/>
    <w:rsid w:val="1753483A"/>
    <w:rsid w:val="178F45DF"/>
    <w:rsid w:val="17D76453"/>
    <w:rsid w:val="18F273D0"/>
    <w:rsid w:val="1940115E"/>
    <w:rsid w:val="19F52E2A"/>
    <w:rsid w:val="1ABE3A43"/>
    <w:rsid w:val="1AC3071F"/>
    <w:rsid w:val="1B4D18DA"/>
    <w:rsid w:val="1CD241CE"/>
    <w:rsid w:val="1DA57A56"/>
    <w:rsid w:val="1EAC3F2C"/>
    <w:rsid w:val="1FF86EBC"/>
    <w:rsid w:val="200F1615"/>
    <w:rsid w:val="209100DD"/>
    <w:rsid w:val="20F60EBA"/>
    <w:rsid w:val="21A437E9"/>
    <w:rsid w:val="21E03505"/>
    <w:rsid w:val="22546273"/>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B050B1"/>
    <w:rsid w:val="3B8A4BB6"/>
    <w:rsid w:val="3BAA707A"/>
    <w:rsid w:val="3BE22435"/>
    <w:rsid w:val="3BE91C1D"/>
    <w:rsid w:val="3C274923"/>
    <w:rsid w:val="3C732980"/>
    <w:rsid w:val="3D4572EC"/>
    <w:rsid w:val="3E7F198B"/>
    <w:rsid w:val="40A34F94"/>
    <w:rsid w:val="40F724E5"/>
    <w:rsid w:val="43B1151D"/>
    <w:rsid w:val="43B62B93"/>
    <w:rsid w:val="453C4CFD"/>
    <w:rsid w:val="45C97AD5"/>
    <w:rsid w:val="46561CC4"/>
    <w:rsid w:val="46F964AC"/>
    <w:rsid w:val="47C13124"/>
    <w:rsid w:val="486C7417"/>
    <w:rsid w:val="4A306100"/>
    <w:rsid w:val="4B2376B5"/>
    <w:rsid w:val="4B312183"/>
    <w:rsid w:val="4CCD63FC"/>
    <w:rsid w:val="4E17470B"/>
    <w:rsid w:val="501713DB"/>
    <w:rsid w:val="5026344A"/>
    <w:rsid w:val="5037594C"/>
    <w:rsid w:val="511538A8"/>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8570D9B"/>
    <w:rsid w:val="58980637"/>
    <w:rsid w:val="5AFE414F"/>
    <w:rsid w:val="5C1E32DA"/>
    <w:rsid w:val="5C6309D2"/>
    <w:rsid w:val="5CEE3FCD"/>
    <w:rsid w:val="5D0A749E"/>
    <w:rsid w:val="5D9B7C91"/>
    <w:rsid w:val="5DA24171"/>
    <w:rsid w:val="5DD830E4"/>
    <w:rsid w:val="5E4862A5"/>
    <w:rsid w:val="5EC42E35"/>
    <w:rsid w:val="61594C52"/>
    <w:rsid w:val="618A062A"/>
    <w:rsid w:val="624772C6"/>
    <w:rsid w:val="626F6842"/>
    <w:rsid w:val="639C74DA"/>
    <w:rsid w:val="63CB7229"/>
    <w:rsid w:val="64E613E5"/>
    <w:rsid w:val="64F07963"/>
    <w:rsid w:val="65AD00EC"/>
    <w:rsid w:val="667C5FCE"/>
    <w:rsid w:val="66E05971"/>
    <w:rsid w:val="67761523"/>
    <w:rsid w:val="67782713"/>
    <w:rsid w:val="68504699"/>
    <w:rsid w:val="685C0C8B"/>
    <w:rsid w:val="69252342"/>
    <w:rsid w:val="69CB420D"/>
    <w:rsid w:val="69D86BC2"/>
    <w:rsid w:val="6AEE4BF2"/>
    <w:rsid w:val="6B870862"/>
    <w:rsid w:val="6BAB4EF0"/>
    <w:rsid w:val="6D373CB7"/>
    <w:rsid w:val="6DF6410C"/>
    <w:rsid w:val="6E955349"/>
    <w:rsid w:val="6F6F1122"/>
    <w:rsid w:val="71E73A79"/>
    <w:rsid w:val="72DB2E88"/>
    <w:rsid w:val="735D5523"/>
    <w:rsid w:val="76D4524B"/>
    <w:rsid w:val="76F774A3"/>
    <w:rsid w:val="77305324"/>
    <w:rsid w:val="77D17783"/>
    <w:rsid w:val="78080ACE"/>
    <w:rsid w:val="786067D4"/>
    <w:rsid w:val="78D93B02"/>
    <w:rsid w:val="790D0676"/>
    <w:rsid w:val="79370F44"/>
    <w:rsid w:val="7A9F7EA6"/>
    <w:rsid w:val="7BBD6CAF"/>
    <w:rsid w:val="7BF62302"/>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2023-12-18T08:18:13Z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